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ind w:firstLine="636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在线笔试违纪行为认定及处理办法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（二）使用快捷键切屏、截屏退出考试系统或多屏登录考试端的；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</w:t>
      </w:r>
      <w:bookmarkStart w:id="0" w:name="_Hlk100482722"/>
      <w:r>
        <w:rPr>
          <w:rFonts w:hint="eastAsia" w:ascii="仿宋_GB2312" w:hAnsi="仿宋_GB2312" w:eastAsia="仿宋_GB2312" w:cs="仿宋_GB2312"/>
          <w:sz w:val="32"/>
          <w:szCs w:val="32"/>
        </w:rPr>
        <w:t>发声朗读题目的；</w:t>
      </w:r>
      <w:bookmarkEnd w:id="0"/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（八）未经允许强行退出考试软件的；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（九）其它应当视为本场考试违纪的行为。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ind w:firstLine="63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笔试过程中，如视频拍摄角度不符合要求、无故中断视频录制等，影响考务人员判断本场考试有效性的，由考生自行承担后果。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笔试过程中，因设备硬件故障、系统更新、断电断网等问题导致考试无法正常进行的，考试时间不做延长。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笔试过程中，若考生没有按照要求进行登录、答题、保存、交卷，将不能正确记录相关信息，后果由考生承担。</w:t>
      </w:r>
    </w:p>
    <w:p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4YWU5YjcyODgxN2RiM2U0NzcxOWM2YTI3Yjc0NTYifQ=="/>
  </w:docVars>
  <w:rsids>
    <w:rsidRoot w:val="284A6064"/>
    <w:rsid w:val="284A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首行缩进 2 Char"/>
    <w:qFormat/>
    <w:uiPriority w:val="0"/>
    <w:pPr>
      <w:widowControl w:val="0"/>
      <w:ind w:left="420" w:leftChars="200" w:firstLine="420" w:firstLineChars="200"/>
      <w:jc w:val="both"/>
    </w:pPr>
    <w:rPr>
      <w:rFonts w:hint="eastAsia" w:ascii="Calibri" w:hAnsi="Calibri" w:eastAsia="等线" w:cs="Times New Roman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2022-12-16T08:59:00Z</dcterms:created>
  <dc:creator>杰么娜</dc:creator>
  <cp:lastModifiedBy>杰么娜</cp:lastModifiedBy>
  <dcterms:modified xsi:type="dcterms:W3CDTF">2022-12-16T08:59:44Z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7BBE4951467C44A386B08CA007C04A98</vt:lpwstr>
  </property>
</Properties>
</file>